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C5418" w14:textId="372D2B90" w:rsidR="000437E6" w:rsidRPr="00B74BCC" w:rsidRDefault="000437E6" w:rsidP="00B33486">
      <w:pPr>
        <w:jc w:val="center"/>
        <w:rPr>
          <w:rFonts w:asciiTheme="minorHAnsi" w:hAnsiTheme="minorHAnsi" w:cstheme="minorHAnsi"/>
          <w:b/>
          <w:smallCaps/>
          <w:sz w:val="36"/>
          <w:szCs w:val="36"/>
        </w:rPr>
      </w:pPr>
      <w:r w:rsidRPr="00B74BCC">
        <w:rPr>
          <w:rFonts w:asciiTheme="minorHAnsi" w:hAnsiTheme="minorHAnsi" w:cstheme="minorHAnsi"/>
          <w:b/>
          <w:smallCaps/>
          <w:sz w:val="36"/>
          <w:szCs w:val="36"/>
        </w:rPr>
        <w:t xml:space="preserve">felavatták a </w:t>
      </w:r>
      <w:r w:rsidR="00837A33" w:rsidRPr="00B74BCC">
        <w:rPr>
          <w:rFonts w:asciiTheme="minorHAnsi" w:hAnsiTheme="minorHAnsi" w:cstheme="minorHAnsi"/>
          <w:b/>
          <w:smallCaps/>
          <w:sz w:val="36"/>
          <w:szCs w:val="36"/>
        </w:rPr>
        <w:t>tálentum</w:t>
      </w:r>
      <w:r w:rsidRPr="00B74BCC">
        <w:rPr>
          <w:rFonts w:asciiTheme="minorHAnsi" w:hAnsiTheme="minorHAnsi" w:cstheme="minorHAnsi"/>
          <w:b/>
          <w:smallCaps/>
          <w:sz w:val="36"/>
          <w:szCs w:val="36"/>
        </w:rPr>
        <w:t xml:space="preserve"> református óvodát </w:t>
      </w:r>
      <w:r w:rsidR="00837A33" w:rsidRPr="00B74BCC">
        <w:rPr>
          <w:rFonts w:asciiTheme="minorHAnsi" w:hAnsiTheme="minorHAnsi" w:cstheme="minorHAnsi"/>
          <w:b/>
          <w:smallCaps/>
          <w:sz w:val="36"/>
          <w:szCs w:val="36"/>
        </w:rPr>
        <w:t>szentesen</w:t>
      </w:r>
    </w:p>
    <w:p w14:paraId="7CDCD62E" w14:textId="4D2D2FBF" w:rsidR="00812D35" w:rsidRPr="003650B7" w:rsidRDefault="000437E6" w:rsidP="000437E6">
      <w:pPr>
        <w:jc w:val="center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  <w:r w:rsidRPr="00837A33">
        <w:rPr>
          <w:rFonts w:asciiTheme="minorHAnsi" w:hAnsiTheme="minorHAnsi" w:cstheme="minorHAnsi"/>
          <w:bCs/>
          <w:i/>
          <w:iCs/>
          <w:smallCaps/>
          <w:sz w:val="24"/>
          <w:szCs w:val="24"/>
        </w:rPr>
        <w:t xml:space="preserve"> </w:t>
      </w:r>
      <w:r w:rsidRPr="00837A3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A </w:t>
      </w:r>
      <w:r w:rsidR="00837A33" w:rsidRPr="00837A33">
        <w:rPr>
          <w:rFonts w:asciiTheme="minorHAnsi" w:hAnsiTheme="minorHAnsi" w:cstheme="minorHAnsi"/>
          <w:bCs/>
          <w:i/>
          <w:iCs/>
          <w:sz w:val="24"/>
          <w:szCs w:val="24"/>
        </w:rPr>
        <w:t>Tiszántúli</w:t>
      </w:r>
      <w:r w:rsidRPr="00837A3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Református Egyházkerületben </w:t>
      </w:r>
      <w:r w:rsidR="00837A33" w:rsidRPr="00837A33">
        <w:rPr>
          <w:rFonts w:asciiTheme="minorHAnsi" w:hAnsiTheme="minorHAnsi" w:cstheme="minorHAnsi"/>
          <w:bCs/>
          <w:i/>
          <w:iCs/>
          <w:sz w:val="24"/>
          <w:szCs w:val="24"/>
        </w:rPr>
        <w:t>19</w:t>
      </w:r>
      <w:r w:rsidRPr="00837A33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 településen 23 óvoda épült vagy újult meg az Országos Óvoda Programnak köszönhetően</w:t>
      </w:r>
    </w:p>
    <w:p w14:paraId="3F119979" w14:textId="77777777" w:rsidR="00B33486" w:rsidRPr="003650B7" w:rsidRDefault="00B33486" w:rsidP="00240A13">
      <w:pPr>
        <w:jc w:val="both"/>
        <w:rPr>
          <w:rFonts w:asciiTheme="minorHAnsi" w:hAnsiTheme="minorHAnsi" w:cstheme="minorHAnsi"/>
          <w:bCs/>
          <w:i/>
          <w:iCs/>
          <w:color w:val="FF0000"/>
          <w:sz w:val="24"/>
          <w:szCs w:val="24"/>
        </w:rPr>
      </w:pPr>
    </w:p>
    <w:p w14:paraId="36F9938F" w14:textId="77777777" w:rsidR="00D04E00" w:rsidRPr="00833FD4" w:rsidRDefault="00D04E00" w:rsidP="00D04E00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398D0D" w14:textId="51FA8979" w:rsidR="00240A13" w:rsidRPr="003650B7" w:rsidRDefault="00463119" w:rsidP="00D04E00">
      <w:pPr>
        <w:jc w:val="both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833FD4">
        <w:rPr>
          <w:rFonts w:asciiTheme="minorHAnsi" w:hAnsiTheme="minorHAnsi" w:cstheme="minorHAnsi"/>
          <w:b/>
          <w:sz w:val="24"/>
          <w:szCs w:val="24"/>
        </w:rPr>
        <w:t xml:space="preserve">A </w:t>
      </w:r>
      <w:r w:rsidR="00EB219B" w:rsidRPr="00833FD4">
        <w:rPr>
          <w:rFonts w:asciiTheme="minorHAnsi" w:hAnsiTheme="minorHAnsi" w:cstheme="minorHAnsi"/>
          <w:b/>
          <w:sz w:val="24"/>
          <w:szCs w:val="24"/>
        </w:rPr>
        <w:t>Magyarországi Református Egyház Országos Óvoda Programj</w:t>
      </w:r>
      <w:r w:rsidRPr="00833FD4">
        <w:rPr>
          <w:rFonts w:asciiTheme="minorHAnsi" w:hAnsiTheme="minorHAnsi" w:cstheme="minorHAnsi"/>
          <w:b/>
          <w:sz w:val="24"/>
          <w:szCs w:val="24"/>
        </w:rPr>
        <w:t>ának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437E6" w:rsidRPr="00833FD4">
        <w:rPr>
          <w:rFonts w:asciiTheme="minorHAnsi" w:hAnsiTheme="minorHAnsi" w:cstheme="minorHAnsi"/>
          <w:b/>
          <w:sz w:val="24"/>
          <w:szCs w:val="24"/>
        </w:rPr>
        <w:t>keretében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 a</w:t>
      </w:r>
      <w:r w:rsidRPr="00833F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33FD4" w:rsidRPr="00833FD4">
        <w:rPr>
          <w:rFonts w:asciiTheme="minorHAnsi" w:hAnsiTheme="minorHAnsi" w:cstheme="minorHAnsi"/>
          <w:b/>
          <w:sz w:val="24"/>
          <w:szCs w:val="24"/>
        </w:rPr>
        <w:t>Tiszántúli</w:t>
      </w:r>
      <w:r w:rsidRPr="00833FD4">
        <w:rPr>
          <w:rFonts w:asciiTheme="minorHAnsi" w:hAnsiTheme="minorHAnsi" w:cstheme="minorHAnsi"/>
          <w:b/>
          <w:sz w:val="24"/>
          <w:szCs w:val="24"/>
        </w:rPr>
        <w:t xml:space="preserve"> Református Egyházkerület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ben </w:t>
      </w:r>
      <w:r w:rsidR="00240A13" w:rsidRPr="00833FD4">
        <w:rPr>
          <w:rFonts w:asciiTheme="minorHAnsi" w:hAnsiTheme="minorHAnsi" w:cstheme="minorHAnsi"/>
          <w:b/>
          <w:sz w:val="24"/>
          <w:szCs w:val="24"/>
        </w:rPr>
        <w:t xml:space="preserve">2023. szeptember 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>2</w:t>
      </w:r>
      <w:r w:rsidR="00833FD4" w:rsidRPr="00833FD4">
        <w:rPr>
          <w:rFonts w:asciiTheme="minorHAnsi" w:hAnsiTheme="minorHAnsi" w:cstheme="minorHAnsi"/>
          <w:b/>
          <w:sz w:val="24"/>
          <w:szCs w:val="24"/>
        </w:rPr>
        <w:t>3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>-</w:t>
      </w:r>
      <w:r w:rsidR="00833FD4" w:rsidRPr="00833FD4">
        <w:rPr>
          <w:rFonts w:asciiTheme="minorHAnsi" w:hAnsiTheme="minorHAnsi" w:cstheme="minorHAnsi"/>
          <w:b/>
          <w:sz w:val="24"/>
          <w:szCs w:val="24"/>
        </w:rPr>
        <w:t>á</w:t>
      </w:r>
      <w:r w:rsidR="00240A13" w:rsidRPr="00833FD4">
        <w:rPr>
          <w:rFonts w:asciiTheme="minorHAnsi" w:hAnsiTheme="minorHAnsi" w:cstheme="minorHAnsi"/>
          <w:b/>
          <w:sz w:val="24"/>
          <w:szCs w:val="24"/>
        </w:rPr>
        <w:t>n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 tartották meg a </w:t>
      </w:r>
      <w:r w:rsidR="00833FD4" w:rsidRPr="00833FD4">
        <w:rPr>
          <w:rFonts w:asciiTheme="minorHAnsi" w:hAnsiTheme="minorHAnsi" w:cstheme="minorHAnsi"/>
          <w:b/>
          <w:sz w:val="24"/>
          <w:szCs w:val="24"/>
        </w:rPr>
        <w:t>szentesi Tálentum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 Református Óvoda </w:t>
      </w:r>
      <w:r w:rsidR="00212F51">
        <w:rPr>
          <w:rFonts w:asciiTheme="minorHAnsi" w:hAnsiTheme="minorHAnsi" w:cstheme="minorHAnsi"/>
          <w:b/>
          <w:sz w:val="24"/>
          <w:szCs w:val="24"/>
        </w:rPr>
        <w:t xml:space="preserve">és mini bölcsőde 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>avató ünnepségét.</w:t>
      </w:r>
      <w:r w:rsidR="00864F89" w:rsidRPr="00833FD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>Az</w:t>
      </w:r>
      <w:r w:rsidR="00A977FB">
        <w:rPr>
          <w:rFonts w:asciiTheme="minorHAnsi" w:hAnsiTheme="minorHAnsi" w:cstheme="minorHAnsi"/>
          <w:b/>
          <w:sz w:val="24"/>
          <w:szCs w:val="24"/>
        </w:rPr>
        <w:t xml:space="preserve"> ünnepi istentisztelettel kezdődő eseményen</w:t>
      </w:r>
      <w:r w:rsidR="00D04E00" w:rsidRPr="00833FD4">
        <w:rPr>
          <w:rFonts w:asciiTheme="minorHAnsi" w:hAnsiTheme="minorHAnsi" w:cstheme="minorHAnsi"/>
          <w:b/>
          <w:sz w:val="24"/>
          <w:szCs w:val="24"/>
        </w:rPr>
        <w:t xml:space="preserve"> </w:t>
      </w:r>
      <w:bookmarkStart w:id="0" w:name="_Hlk10632205"/>
      <w:bookmarkStart w:id="1" w:name="_Hlk74047786"/>
      <w:r w:rsidR="00A977FB" w:rsidRPr="00A977FB">
        <w:rPr>
          <w:rFonts w:asciiTheme="minorHAnsi" w:hAnsiTheme="minorHAnsi" w:cstheme="minorHAnsi"/>
          <w:b/>
          <w:sz w:val="24"/>
          <w:szCs w:val="24"/>
        </w:rPr>
        <w:t>dr. Fekete Károly, a Magyarországi Református Egyház Tiszántúli Református Egyházkerületének püspöke</w:t>
      </w:r>
      <w:r w:rsidR="00A977FB">
        <w:rPr>
          <w:rFonts w:asciiTheme="minorHAnsi" w:hAnsiTheme="minorHAnsi" w:cstheme="minorHAnsi"/>
          <w:b/>
          <w:sz w:val="24"/>
          <w:szCs w:val="24"/>
        </w:rPr>
        <w:t xml:space="preserve"> tartotta meg az igehirdetést</w:t>
      </w:r>
      <w:r w:rsidR="00A977FB" w:rsidRPr="00A977FB">
        <w:rPr>
          <w:rFonts w:asciiTheme="minorHAnsi" w:hAnsiTheme="minorHAnsi" w:cstheme="minorHAnsi"/>
          <w:b/>
          <w:sz w:val="24"/>
          <w:szCs w:val="24"/>
        </w:rPr>
        <w:t>,</w:t>
      </w:r>
      <w:r w:rsidR="00A977FB">
        <w:rPr>
          <w:rFonts w:asciiTheme="minorHAnsi" w:hAnsiTheme="minorHAnsi" w:cstheme="minorHAnsi"/>
          <w:b/>
          <w:sz w:val="24"/>
          <w:szCs w:val="24"/>
        </w:rPr>
        <w:t xml:space="preserve"> az avatóünnepségen Fürjes Zoltán</w:t>
      </w:r>
      <w:r w:rsidR="00A977FB" w:rsidRPr="00A977FB">
        <w:rPr>
          <w:rFonts w:asciiTheme="minorHAnsi" w:hAnsiTheme="minorHAnsi" w:cstheme="minorHAnsi"/>
          <w:b/>
          <w:sz w:val="24"/>
          <w:szCs w:val="24"/>
        </w:rPr>
        <w:t xml:space="preserve">, a Miniszterelnökség egyházi és nemzetiségi kapcsolatokért felelős </w:t>
      </w:r>
      <w:r w:rsidR="00A977FB">
        <w:rPr>
          <w:rFonts w:asciiTheme="minorHAnsi" w:hAnsiTheme="minorHAnsi" w:cstheme="minorHAnsi"/>
          <w:b/>
          <w:sz w:val="24"/>
          <w:szCs w:val="24"/>
        </w:rPr>
        <w:t xml:space="preserve">helyettes </w:t>
      </w:r>
      <w:r w:rsidR="00A977FB" w:rsidRPr="00A977FB">
        <w:rPr>
          <w:rFonts w:asciiTheme="minorHAnsi" w:hAnsiTheme="minorHAnsi" w:cstheme="minorHAnsi"/>
          <w:b/>
          <w:sz w:val="24"/>
          <w:szCs w:val="24"/>
        </w:rPr>
        <w:t>államtitkára</w:t>
      </w:r>
      <w:r w:rsidR="00A977FB">
        <w:rPr>
          <w:rFonts w:asciiTheme="minorHAnsi" w:hAnsiTheme="minorHAnsi" w:cstheme="minorHAnsi"/>
          <w:b/>
          <w:sz w:val="24"/>
          <w:szCs w:val="24"/>
        </w:rPr>
        <w:t xml:space="preserve"> mondott ünnepi beszédet.</w:t>
      </w:r>
    </w:p>
    <w:bookmarkEnd w:id="0"/>
    <w:bookmarkEnd w:id="1"/>
    <w:p w14:paraId="37E4FA40" w14:textId="77777777" w:rsidR="00240A13" w:rsidRPr="003650B7" w:rsidRDefault="00240A13" w:rsidP="00240A13">
      <w:pPr>
        <w:jc w:val="both"/>
        <w:rPr>
          <w:rFonts w:ascii="Calibri" w:hAnsi="Calibri" w:cs="Arial"/>
          <w:b/>
          <w:color w:val="FF0000"/>
          <w:sz w:val="24"/>
          <w:szCs w:val="24"/>
          <w:lang w:eastAsia="hu-HU"/>
        </w:rPr>
      </w:pPr>
    </w:p>
    <w:p w14:paraId="32436C39" w14:textId="58EA660C" w:rsidR="0027609B" w:rsidRDefault="00F615DB" w:rsidP="0027609B">
      <w:pPr>
        <w:jc w:val="both"/>
        <w:rPr>
          <w:rFonts w:asciiTheme="minorHAnsi" w:hAnsiTheme="minorHAnsi" w:cstheme="minorHAnsi"/>
          <w:sz w:val="24"/>
          <w:szCs w:val="24"/>
        </w:rPr>
      </w:pPr>
      <w:r w:rsidRPr="00F615DB">
        <w:rPr>
          <w:rFonts w:asciiTheme="minorHAnsi" w:hAnsiTheme="minorHAnsi" w:cstheme="minorHAnsi"/>
          <w:i/>
          <w:iCs/>
          <w:sz w:val="24"/>
          <w:szCs w:val="24"/>
        </w:rPr>
        <w:t>Szentes,</w:t>
      </w:r>
      <w:r w:rsidR="00240A13" w:rsidRPr="00F615DB">
        <w:rPr>
          <w:rFonts w:asciiTheme="minorHAnsi" w:hAnsiTheme="minorHAnsi" w:cstheme="minorHAnsi"/>
          <w:i/>
          <w:iCs/>
          <w:sz w:val="24"/>
          <w:szCs w:val="24"/>
        </w:rPr>
        <w:t xml:space="preserve"> 2023. szeptember </w:t>
      </w:r>
      <w:r w:rsidR="00D04E00" w:rsidRPr="00F615DB">
        <w:rPr>
          <w:rFonts w:asciiTheme="minorHAnsi" w:hAnsiTheme="minorHAnsi" w:cstheme="minorHAnsi"/>
          <w:i/>
          <w:iCs/>
          <w:sz w:val="24"/>
          <w:szCs w:val="24"/>
        </w:rPr>
        <w:t>2</w:t>
      </w:r>
      <w:r w:rsidRPr="00F615DB">
        <w:rPr>
          <w:rFonts w:asciiTheme="minorHAnsi" w:hAnsiTheme="minorHAnsi" w:cstheme="minorHAnsi"/>
          <w:i/>
          <w:iCs/>
          <w:sz w:val="24"/>
          <w:szCs w:val="24"/>
        </w:rPr>
        <w:t>3</w:t>
      </w:r>
      <w:r w:rsidR="00240A13" w:rsidRPr="00F615DB">
        <w:rPr>
          <w:rFonts w:asciiTheme="minorHAnsi" w:hAnsiTheme="minorHAnsi" w:cstheme="minorHAnsi"/>
          <w:i/>
          <w:iCs/>
          <w:sz w:val="24"/>
          <w:szCs w:val="24"/>
        </w:rPr>
        <w:t>.</w:t>
      </w:r>
      <w:r w:rsidR="00240A13" w:rsidRPr="00F615DB">
        <w:rPr>
          <w:rFonts w:asciiTheme="minorHAnsi" w:hAnsiTheme="minorHAnsi" w:cstheme="minorHAnsi"/>
          <w:sz w:val="24"/>
          <w:szCs w:val="24"/>
        </w:rPr>
        <w:t xml:space="preserve"> – </w:t>
      </w:r>
      <w:r w:rsidR="00D04E00" w:rsidRPr="00313E25">
        <w:rPr>
          <w:rFonts w:asciiTheme="minorHAnsi" w:hAnsiTheme="minorHAnsi" w:cstheme="minorHAnsi"/>
          <w:sz w:val="24"/>
          <w:szCs w:val="24"/>
        </w:rPr>
        <w:t xml:space="preserve">Az egész országot érintő projekt keretében a </w:t>
      </w:r>
      <w:r w:rsidR="00313E25" w:rsidRPr="00313E25">
        <w:rPr>
          <w:rFonts w:asciiTheme="minorHAnsi" w:hAnsiTheme="minorHAnsi" w:cstheme="minorHAnsi"/>
          <w:sz w:val="24"/>
          <w:szCs w:val="24"/>
        </w:rPr>
        <w:t xml:space="preserve">Tiszántúli </w:t>
      </w:r>
      <w:r w:rsidR="003C02FA" w:rsidRPr="00313E25">
        <w:rPr>
          <w:rFonts w:asciiTheme="minorHAnsi" w:hAnsiTheme="minorHAnsi" w:cstheme="minorHAnsi"/>
          <w:sz w:val="24"/>
          <w:szCs w:val="24"/>
        </w:rPr>
        <w:t>R</w:t>
      </w:r>
      <w:r w:rsidR="00D04E00" w:rsidRPr="00313E25">
        <w:rPr>
          <w:rFonts w:asciiTheme="minorHAnsi" w:hAnsiTheme="minorHAnsi" w:cstheme="minorHAnsi"/>
          <w:sz w:val="24"/>
          <w:szCs w:val="24"/>
        </w:rPr>
        <w:t xml:space="preserve">eformátus Egyházkerületben 23 </w:t>
      </w:r>
      <w:r w:rsidR="00551814" w:rsidRPr="00313E25">
        <w:rPr>
          <w:rFonts w:asciiTheme="minorHAnsi" w:hAnsiTheme="minorHAnsi" w:cstheme="minorHAnsi"/>
          <w:sz w:val="24"/>
          <w:szCs w:val="24"/>
        </w:rPr>
        <w:t>óvod</w:t>
      </w:r>
      <w:r w:rsidR="0027609B">
        <w:rPr>
          <w:rFonts w:asciiTheme="minorHAnsi" w:hAnsiTheme="minorHAnsi" w:cstheme="minorHAnsi"/>
          <w:sz w:val="24"/>
          <w:szCs w:val="24"/>
        </w:rPr>
        <w:t xml:space="preserve">a </w:t>
      </w:r>
      <w:r w:rsidR="00313E25" w:rsidRPr="00313E25">
        <w:rPr>
          <w:rFonts w:asciiTheme="minorHAnsi" w:hAnsiTheme="minorHAnsi" w:cstheme="minorHAnsi"/>
          <w:sz w:val="24"/>
          <w:szCs w:val="24"/>
        </w:rPr>
        <w:t xml:space="preserve">épült vagy újult meg, </w:t>
      </w:r>
      <w:r w:rsidR="00631C26">
        <w:rPr>
          <w:rFonts w:asciiTheme="minorHAnsi" w:hAnsiTheme="minorHAnsi" w:cstheme="minorHAnsi"/>
          <w:sz w:val="24"/>
          <w:szCs w:val="24"/>
        </w:rPr>
        <w:t xml:space="preserve">illetve </w:t>
      </w:r>
      <w:r w:rsidR="00313E25" w:rsidRPr="00313E25">
        <w:rPr>
          <w:rFonts w:asciiTheme="minorHAnsi" w:hAnsiTheme="minorHAnsi" w:cstheme="minorHAnsi"/>
          <w:sz w:val="24"/>
          <w:szCs w:val="24"/>
        </w:rPr>
        <w:t xml:space="preserve">bővült </w:t>
      </w:r>
      <w:r w:rsidR="00313E25" w:rsidRPr="0027609B">
        <w:rPr>
          <w:rFonts w:asciiTheme="minorHAnsi" w:hAnsiTheme="minorHAnsi" w:cstheme="minorHAnsi"/>
          <w:sz w:val="24"/>
          <w:szCs w:val="24"/>
        </w:rPr>
        <w:t>ki</w:t>
      </w:r>
      <w:r w:rsidR="0027609B" w:rsidRPr="0027609B">
        <w:rPr>
          <w:rFonts w:asciiTheme="minorHAnsi" w:hAnsiTheme="minorHAnsi" w:cstheme="minorHAnsi"/>
          <w:sz w:val="24"/>
          <w:szCs w:val="24"/>
        </w:rPr>
        <w:t>.</w:t>
      </w:r>
      <w:r w:rsidR="00B07D21" w:rsidRPr="0027609B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609B">
        <w:rPr>
          <w:rFonts w:asciiTheme="minorHAnsi" w:hAnsiTheme="minorHAnsi" w:cstheme="minorHAnsi"/>
          <w:bCs/>
          <w:color w:val="FF0000"/>
          <w:sz w:val="24"/>
          <w:szCs w:val="24"/>
        </w:rPr>
        <w:t xml:space="preserve"> </w:t>
      </w:r>
      <w:r w:rsidR="00313E25" w:rsidRPr="00313E25">
        <w:rPr>
          <w:rFonts w:asciiTheme="minorHAnsi" w:hAnsiTheme="minorHAnsi" w:cstheme="minorHAnsi"/>
          <w:sz w:val="24"/>
          <w:szCs w:val="24"/>
        </w:rPr>
        <w:t xml:space="preserve">A beruházások eredményeképpen </w:t>
      </w:r>
      <w:r w:rsidR="0027609B">
        <w:rPr>
          <w:rFonts w:asciiTheme="minorHAnsi" w:hAnsiTheme="minorHAnsi" w:cstheme="minorHAnsi"/>
          <w:sz w:val="24"/>
          <w:szCs w:val="24"/>
        </w:rPr>
        <w:t xml:space="preserve">csaknem </w:t>
      </w:r>
      <w:r w:rsidR="00EC08C1">
        <w:rPr>
          <w:rFonts w:asciiTheme="minorHAnsi" w:hAnsiTheme="minorHAnsi" w:cstheme="minorHAnsi"/>
          <w:sz w:val="24"/>
          <w:szCs w:val="24"/>
        </w:rPr>
        <w:t>kétszeresére bővült az</w:t>
      </w:r>
      <w:r w:rsidR="00313E25" w:rsidRPr="00313E25">
        <w:rPr>
          <w:rFonts w:asciiTheme="minorHAnsi" w:hAnsiTheme="minorHAnsi" w:cstheme="minorHAnsi"/>
          <w:sz w:val="24"/>
          <w:szCs w:val="24"/>
        </w:rPr>
        <w:t xml:space="preserve"> óvodai és mini bölcsődei férőhel</w:t>
      </w:r>
      <w:r w:rsidR="00EC08C1">
        <w:rPr>
          <w:rFonts w:asciiTheme="minorHAnsi" w:hAnsiTheme="minorHAnsi" w:cstheme="minorHAnsi"/>
          <w:sz w:val="24"/>
          <w:szCs w:val="24"/>
        </w:rPr>
        <w:t>yek száma</w:t>
      </w:r>
      <w:r w:rsidR="00907C15">
        <w:rPr>
          <w:rFonts w:asciiTheme="minorHAnsi" w:hAnsiTheme="minorHAnsi" w:cstheme="minorHAnsi"/>
          <w:sz w:val="24"/>
          <w:szCs w:val="24"/>
        </w:rPr>
        <w:t xml:space="preserve"> </w:t>
      </w:r>
      <w:r w:rsidR="00313E25" w:rsidRPr="00313E25">
        <w:rPr>
          <w:rFonts w:asciiTheme="minorHAnsi" w:hAnsiTheme="minorHAnsi" w:cstheme="minorHAnsi"/>
          <w:sz w:val="24"/>
          <w:szCs w:val="24"/>
        </w:rPr>
        <w:t>az egyházkerületben.</w:t>
      </w:r>
      <w:r w:rsidR="00313E25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FFD24FD" w14:textId="5F9B9947" w:rsidR="00D04E00" w:rsidRPr="003650B7" w:rsidRDefault="00D04E00" w:rsidP="0027609B">
      <w:pPr>
        <w:jc w:val="both"/>
        <w:rPr>
          <w:rFonts w:asciiTheme="minorHAnsi" w:hAnsiTheme="minorHAnsi" w:cstheme="minorHAnsi"/>
          <w:bCs/>
          <w:color w:val="FF0000"/>
          <w:sz w:val="24"/>
          <w:szCs w:val="24"/>
        </w:rPr>
      </w:pPr>
    </w:p>
    <w:p w14:paraId="36800D8E" w14:textId="566885E2" w:rsidR="00D65F04" w:rsidRPr="00D65F04" w:rsidRDefault="00D65F04" w:rsidP="00F615D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65F04">
        <w:rPr>
          <w:rFonts w:asciiTheme="minorHAnsi" w:hAnsiTheme="minorHAnsi" w:cstheme="minorHAnsi"/>
          <w:bCs/>
          <w:sz w:val="24"/>
          <w:szCs w:val="24"/>
        </w:rPr>
        <w:t>A szeptember 23-án felavatott szentesi Tálentum Református Óvoda épülete az Országos Óvoda Program keretében újult meg és bővült ki. Az ünnepi rendezvény hálaadó istentisztelettel kezdődött, ahol Fehér Csaba, a Szentes Nagytemplomi Egyházközség lelkipásztora mondta el apostoli köszöntőjét, és üdvözölte a jelenlévőket, majd dr. Fekete Károly, a Magyarországi Református Egyház Tiszántúli Református Egyházkerületének püspöke tartott igehirdetést. Ezt követően Farkas Sándor országgyűlési képviselő, az Agrárminisztérium miniszterhelyettese és Szabó Zoltán Ferenc, Szentes polgármestere tartotta meg ünnepi beszédét. A hálaadó istentiszteletet követően dr. Fürjes Zoltán egyházi és nemzetiségi kapcsolatokért felelős helyettes államtitkár beszédét hallgathatták meg a vendégek felújított imaházban, majd Fehér Csaba lelkipásztor beszélt az imaház és a templomi orgona felújításáról, valamint az újonnan elkészült óvodáról. Az ünnepség végén dr. Fekete Károly püspök ünnepélyesen megáldotta az épületegyüttest. Az óvoda kapui ugyan szeptember elejétől már fogadják a gyermekeket, de az ünnepi szalagátvágással jelképesen is megnyílhatott az intézmény.</w:t>
      </w:r>
    </w:p>
    <w:p w14:paraId="3A1312A0" w14:textId="7B4A5BFA" w:rsidR="00631C26" w:rsidRDefault="00631C26" w:rsidP="00F615DB">
      <w:pPr>
        <w:jc w:val="both"/>
        <w:rPr>
          <w:rFonts w:asciiTheme="minorHAnsi" w:hAnsiTheme="minorHAnsi" w:cstheme="minorHAnsi"/>
          <w:bCs/>
          <w:color w:val="44546A" w:themeColor="text2"/>
          <w:sz w:val="24"/>
          <w:szCs w:val="24"/>
        </w:rPr>
      </w:pPr>
    </w:p>
    <w:p w14:paraId="09255BFA" w14:textId="64092BE4" w:rsidR="00F615DB" w:rsidRPr="00F615DB" w:rsidRDefault="00F615DB" w:rsidP="00F615DB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31C26">
        <w:rPr>
          <w:rFonts w:asciiTheme="minorHAnsi" w:hAnsiTheme="minorHAnsi" w:cstheme="minorHAnsi"/>
          <w:bCs/>
          <w:sz w:val="24"/>
          <w:szCs w:val="24"/>
        </w:rPr>
        <w:t>A</w:t>
      </w:r>
      <w:r w:rsidR="00907C15">
        <w:rPr>
          <w:rFonts w:asciiTheme="minorHAnsi" w:hAnsiTheme="minorHAnsi" w:cstheme="minorHAnsi"/>
          <w:bCs/>
          <w:sz w:val="24"/>
          <w:szCs w:val="24"/>
        </w:rPr>
        <w:t xml:space="preserve"> szentesi projekt során az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 eredetileg imah</w:t>
      </w:r>
      <w:r w:rsidRPr="00631C26">
        <w:rPr>
          <w:rFonts w:ascii="Calibri" w:hAnsi="Calibri" w:cs="Calibri"/>
          <w:bCs/>
          <w:sz w:val="24"/>
          <w:szCs w:val="24"/>
        </w:rPr>
        <w:t>á</w:t>
      </w:r>
      <w:r w:rsidRPr="00631C26">
        <w:rPr>
          <w:rFonts w:asciiTheme="minorHAnsi" w:hAnsiTheme="minorHAnsi" w:cstheme="minorHAnsi"/>
          <w:bCs/>
          <w:sz w:val="24"/>
          <w:szCs w:val="24"/>
        </w:rPr>
        <w:t>zk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>nt m</w:t>
      </w:r>
      <w:r w:rsidRPr="00631C26">
        <w:rPr>
          <w:rFonts w:ascii="Calibri" w:hAnsi="Calibri" w:cs="Calibri"/>
          <w:bCs/>
          <w:sz w:val="24"/>
          <w:szCs w:val="24"/>
        </w:rPr>
        <w:t>ű</w:t>
      </w:r>
      <w:r w:rsidRPr="00631C26">
        <w:rPr>
          <w:rFonts w:asciiTheme="minorHAnsi" w:hAnsiTheme="minorHAnsi" w:cstheme="minorHAnsi"/>
          <w:bCs/>
          <w:sz w:val="24"/>
          <w:szCs w:val="24"/>
        </w:rPr>
        <w:t>k</w:t>
      </w:r>
      <w:r w:rsidRPr="00631C26">
        <w:rPr>
          <w:rFonts w:ascii="Calibri" w:hAnsi="Calibri" w:cs="Calibri"/>
          <w:bCs/>
          <w:sz w:val="24"/>
          <w:szCs w:val="24"/>
        </w:rPr>
        <w:t>ö</w:t>
      </w:r>
      <w:r w:rsidRPr="00631C26">
        <w:rPr>
          <w:rFonts w:asciiTheme="minorHAnsi" w:hAnsiTheme="minorHAnsi" w:cstheme="minorHAnsi"/>
          <w:bCs/>
          <w:sz w:val="24"/>
          <w:szCs w:val="24"/>
        </w:rPr>
        <w:t>d</w:t>
      </w:r>
      <w:r w:rsidRPr="00631C26">
        <w:rPr>
          <w:rFonts w:ascii="Calibri" w:hAnsi="Calibri" w:cs="Calibri"/>
          <w:bCs/>
          <w:sz w:val="24"/>
          <w:szCs w:val="24"/>
        </w:rPr>
        <w:t>ő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>p</w:t>
      </w:r>
      <w:r w:rsidRPr="00631C26">
        <w:rPr>
          <w:rFonts w:ascii="Calibri" w:hAnsi="Calibri" w:cs="Calibri"/>
          <w:bCs/>
          <w:sz w:val="24"/>
          <w:szCs w:val="24"/>
        </w:rPr>
        <w:t>ü</w:t>
      </w:r>
      <w:r w:rsidRPr="00631C26">
        <w:rPr>
          <w:rFonts w:asciiTheme="minorHAnsi" w:hAnsiTheme="minorHAnsi" w:cstheme="minorHAnsi"/>
          <w:bCs/>
          <w:sz w:val="24"/>
          <w:szCs w:val="24"/>
        </w:rPr>
        <w:t>letet b</w:t>
      </w:r>
      <w:r w:rsidRPr="00631C26">
        <w:rPr>
          <w:rFonts w:ascii="Calibri" w:hAnsi="Calibri" w:cs="Calibri"/>
          <w:bCs/>
          <w:sz w:val="24"/>
          <w:szCs w:val="24"/>
        </w:rPr>
        <w:t>ő</w:t>
      </w:r>
      <w:r w:rsidRPr="00631C26">
        <w:rPr>
          <w:rFonts w:asciiTheme="minorHAnsi" w:hAnsiTheme="minorHAnsi" w:cstheme="minorHAnsi"/>
          <w:bCs/>
          <w:sz w:val="24"/>
          <w:szCs w:val="24"/>
        </w:rPr>
        <w:t>v</w:t>
      </w:r>
      <w:r w:rsidRPr="00631C26">
        <w:rPr>
          <w:rFonts w:ascii="Calibri" w:hAnsi="Calibri" w:cs="Calibri"/>
          <w:bCs/>
          <w:sz w:val="24"/>
          <w:szCs w:val="24"/>
        </w:rPr>
        <w:t>í</w:t>
      </w:r>
      <w:r w:rsidRPr="00631C26">
        <w:rPr>
          <w:rFonts w:asciiTheme="minorHAnsi" w:hAnsiTheme="minorHAnsi" w:cstheme="minorHAnsi"/>
          <w:bCs/>
          <w:sz w:val="24"/>
          <w:szCs w:val="24"/>
        </w:rPr>
        <w:t>tett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k, </w:t>
      </w:r>
      <w:r w:rsidRPr="00631C26">
        <w:rPr>
          <w:rFonts w:ascii="Calibri" w:hAnsi="Calibri" w:cs="Calibri"/>
          <w:bCs/>
          <w:sz w:val="24"/>
          <w:szCs w:val="24"/>
        </w:rPr>
        <w:t>á</w:t>
      </w:r>
      <w:r w:rsidRPr="00631C26">
        <w:rPr>
          <w:rFonts w:asciiTheme="minorHAnsi" w:hAnsiTheme="minorHAnsi" w:cstheme="minorHAnsi"/>
          <w:bCs/>
          <w:sz w:val="24"/>
          <w:szCs w:val="24"/>
        </w:rPr>
        <w:t>talak</w:t>
      </w:r>
      <w:r w:rsidRPr="00631C26">
        <w:rPr>
          <w:rFonts w:ascii="Calibri" w:hAnsi="Calibri" w:cs="Calibri"/>
          <w:bCs/>
          <w:sz w:val="24"/>
          <w:szCs w:val="24"/>
        </w:rPr>
        <w:t>í</w:t>
      </w:r>
      <w:r w:rsidRPr="00631C26">
        <w:rPr>
          <w:rFonts w:asciiTheme="minorHAnsi" w:hAnsiTheme="minorHAnsi" w:cstheme="minorHAnsi"/>
          <w:bCs/>
          <w:sz w:val="24"/>
          <w:szCs w:val="24"/>
        </w:rPr>
        <w:t>tott</w:t>
      </w:r>
      <w:r w:rsidRPr="00631C26">
        <w:rPr>
          <w:rFonts w:ascii="Calibri" w:hAnsi="Calibri" w:cs="Calibri"/>
          <w:bCs/>
          <w:sz w:val="24"/>
          <w:szCs w:val="24"/>
        </w:rPr>
        <w:t>á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k, 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s </w:t>
      </w:r>
      <w:r w:rsidRPr="00631C26">
        <w:rPr>
          <w:rFonts w:ascii="Calibri" w:hAnsi="Calibri" w:cs="Calibri"/>
          <w:bCs/>
          <w:sz w:val="24"/>
          <w:szCs w:val="24"/>
        </w:rPr>
        <w:t>ú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j 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>p</w:t>
      </w:r>
      <w:r w:rsidRPr="00631C26">
        <w:rPr>
          <w:rFonts w:ascii="Calibri" w:hAnsi="Calibri" w:cs="Calibri"/>
          <w:bCs/>
          <w:sz w:val="24"/>
          <w:szCs w:val="24"/>
        </w:rPr>
        <w:t>ü</w:t>
      </w:r>
      <w:r w:rsidRPr="00631C26">
        <w:rPr>
          <w:rFonts w:asciiTheme="minorHAnsi" w:hAnsiTheme="minorHAnsi" w:cstheme="minorHAnsi"/>
          <w:bCs/>
          <w:sz w:val="24"/>
          <w:szCs w:val="24"/>
        </w:rPr>
        <w:t>letr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>szt is kapott, hogy minden funkci</w:t>
      </w:r>
      <w:r w:rsidRPr="00631C26">
        <w:rPr>
          <w:rFonts w:ascii="Calibri" w:hAnsi="Calibri" w:cs="Calibri"/>
          <w:bCs/>
          <w:sz w:val="24"/>
          <w:szCs w:val="24"/>
        </w:rPr>
        <w:t>ó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nak megfeleljen. </w:t>
      </w:r>
      <w:r w:rsidR="00631C26" w:rsidRPr="00631C26">
        <w:rPr>
          <w:rFonts w:asciiTheme="minorHAnsi" w:hAnsiTheme="minorHAnsi" w:cstheme="minorHAnsi"/>
          <w:bCs/>
          <w:sz w:val="24"/>
          <w:szCs w:val="24"/>
        </w:rPr>
        <w:t xml:space="preserve">A </w:t>
      </w:r>
      <w:r w:rsidRPr="00631C26">
        <w:rPr>
          <w:rFonts w:asciiTheme="minorHAnsi" w:hAnsiTheme="minorHAnsi" w:cstheme="minorHAnsi"/>
          <w:bCs/>
          <w:sz w:val="24"/>
          <w:szCs w:val="24"/>
        </w:rPr>
        <w:t>t</w:t>
      </w:r>
      <w:r w:rsidRPr="00631C26">
        <w:rPr>
          <w:rFonts w:ascii="Calibri" w:hAnsi="Calibri" w:cs="Calibri"/>
          <w:bCs/>
          <w:sz w:val="24"/>
          <w:szCs w:val="24"/>
        </w:rPr>
        <w:t>á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gas, </w:t>
      </w:r>
      <w:r w:rsidR="00631C26" w:rsidRPr="00631C26">
        <w:rPr>
          <w:rFonts w:asciiTheme="minorHAnsi" w:hAnsiTheme="minorHAnsi" w:cstheme="minorHAnsi"/>
          <w:bCs/>
          <w:sz w:val="24"/>
          <w:szCs w:val="24"/>
        </w:rPr>
        <w:t xml:space="preserve">korszerű, </w:t>
      </w:r>
      <w:r w:rsidR="00631C26" w:rsidRPr="00F615DB">
        <w:rPr>
          <w:rFonts w:asciiTheme="minorHAnsi" w:hAnsiTheme="minorHAnsi" w:cstheme="minorHAnsi"/>
          <w:bCs/>
          <w:sz w:val="24"/>
          <w:szCs w:val="24"/>
        </w:rPr>
        <w:t>több mint 1000 négy</w:t>
      </w:r>
      <w:r w:rsidR="00631C26" w:rsidRPr="00631C26">
        <w:rPr>
          <w:rFonts w:asciiTheme="minorHAnsi" w:hAnsiTheme="minorHAnsi" w:cstheme="minorHAnsi"/>
          <w:bCs/>
          <w:sz w:val="24"/>
          <w:szCs w:val="24"/>
        </w:rPr>
        <w:t>ze</w:t>
      </w:r>
      <w:r w:rsidR="00631C26" w:rsidRPr="00F615DB">
        <w:rPr>
          <w:rFonts w:asciiTheme="minorHAnsi" w:hAnsiTheme="minorHAnsi" w:cstheme="minorHAnsi"/>
          <w:bCs/>
          <w:sz w:val="24"/>
          <w:szCs w:val="24"/>
        </w:rPr>
        <w:t>tméteres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31C26">
        <w:rPr>
          <w:rFonts w:ascii="Calibri" w:hAnsi="Calibri" w:cs="Calibri"/>
          <w:bCs/>
          <w:sz w:val="24"/>
          <w:szCs w:val="24"/>
        </w:rPr>
        <w:t>é</w:t>
      </w:r>
      <w:r w:rsidRPr="00631C26">
        <w:rPr>
          <w:rFonts w:asciiTheme="minorHAnsi" w:hAnsiTheme="minorHAnsi" w:cstheme="minorHAnsi"/>
          <w:bCs/>
          <w:sz w:val="24"/>
          <w:szCs w:val="24"/>
        </w:rPr>
        <w:t>p</w:t>
      </w:r>
      <w:r w:rsidRPr="00631C26">
        <w:rPr>
          <w:rFonts w:ascii="Calibri" w:hAnsi="Calibri" w:cs="Calibri"/>
          <w:bCs/>
          <w:sz w:val="24"/>
          <w:szCs w:val="24"/>
        </w:rPr>
        <w:t>ü</w:t>
      </w:r>
      <w:r w:rsidRPr="00631C26">
        <w:rPr>
          <w:rFonts w:asciiTheme="minorHAnsi" w:hAnsiTheme="minorHAnsi" w:cstheme="minorHAnsi"/>
          <w:bCs/>
          <w:sz w:val="24"/>
          <w:szCs w:val="24"/>
        </w:rPr>
        <w:t>letkomplexumban h</w:t>
      </w:r>
      <w:r w:rsidRPr="00631C26">
        <w:rPr>
          <w:rFonts w:ascii="Calibri" w:hAnsi="Calibri" w:cs="Calibri"/>
          <w:bCs/>
          <w:sz w:val="24"/>
          <w:szCs w:val="24"/>
        </w:rPr>
        <w:t>á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rom </w:t>
      </w:r>
      <w:r w:rsidRPr="00631C26">
        <w:rPr>
          <w:rFonts w:ascii="Calibri" w:hAnsi="Calibri" w:cs="Calibri"/>
          <w:bCs/>
          <w:sz w:val="24"/>
          <w:szCs w:val="24"/>
        </w:rPr>
        <w:t>ó</w:t>
      </w:r>
      <w:r w:rsidRPr="00631C26">
        <w:rPr>
          <w:rFonts w:asciiTheme="minorHAnsi" w:hAnsiTheme="minorHAnsi" w:cstheme="minorHAnsi"/>
          <w:bCs/>
          <w:sz w:val="24"/>
          <w:szCs w:val="24"/>
        </w:rPr>
        <w:t>vodai csoport</w:t>
      </w:r>
      <w:r w:rsidR="00907C15">
        <w:rPr>
          <w:rFonts w:asciiTheme="minorHAnsi" w:hAnsiTheme="minorHAnsi" w:cstheme="minorHAnsi"/>
          <w:bCs/>
          <w:sz w:val="24"/>
          <w:szCs w:val="24"/>
        </w:rPr>
        <w:t>tal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 7</w:t>
      </w:r>
      <w:r w:rsidR="006F4379">
        <w:rPr>
          <w:rFonts w:asciiTheme="minorHAnsi" w:hAnsiTheme="minorHAnsi" w:cstheme="minorHAnsi"/>
          <w:bCs/>
          <w:sz w:val="24"/>
          <w:szCs w:val="24"/>
        </w:rPr>
        <w:t>5</w:t>
      </w:r>
      <w:r w:rsidRPr="00631C26">
        <w:rPr>
          <w:rFonts w:asciiTheme="minorHAnsi" w:hAnsiTheme="minorHAnsi" w:cstheme="minorHAnsi"/>
          <w:bCs/>
          <w:sz w:val="24"/>
          <w:szCs w:val="24"/>
        </w:rPr>
        <w:t xml:space="preserve"> gyermeket tudnak fogadni. </w:t>
      </w:r>
      <w:r w:rsidR="00907C15">
        <w:rPr>
          <w:rFonts w:asciiTheme="minorHAnsi" w:hAnsiTheme="minorHAnsi" w:cstheme="minorHAnsi"/>
          <w:bCs/>
          <w:sz w:val="24"/>
          <w:szCs w:val="24"/>
        </w:rPr>
        <w:t>Az óvoda mellett mini bölcsőde is működik az intézményben.</w:t>
      </w:r>
    </w:p>
    <w:p w14:paraId="383E420D" w14:textId="77777777" w:rsidR="00907C15" w:rsidRDefault="003650B7" w:rsidP="003650B7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3650B7">
        <w:rPr>
          <w:rFonts w:ascii="Calibri" w:hAnsi="Calibri" w:cs="Calibri"/>
          <w:sz w:val="24"/>
          <w:szCs w:val="24"/>
          <w:lang w:eastAsia="hu-HU"/>
        </w:rPr>
        <w:t xml:space="preserve">A Tiszántúli Református Egyházkerületben 23 helyszínt érintett az óvodaprogram a terület 19 településén, ebből 15 óvoda teljesen újonnan épült, 7 óvodát felújítottak, egyet megvásároltak. A fejlesztésben érintett csoportok száma 90 volt, ebből 49 új csoport jött létre. A beruházások eredményeképpen 1122 új óvodai és mini bölcsődei férőhely született, amely </w:t>
      </w:r>
      <w:r w:rsidRPr="003650B7">
        <w:rPr>
          <w:rFonts w:ascii="Calibri" w:hAnsi="Calibri" w:cs="Calibri"/>
          <w:sz w:val="24"/>
          <w:szCs w:val="24"/>
          <w:lang w:eastAsia="hu-HU"/>
        </w:rPr>
        <w:lastRenderedPageBreak/>
        <w:t>a meglévőkkel együtt 2167 férőhelyet jelent ebben az egyházkerületben.</w:t>
      </w:r>
      <w:r w:rsidR="00907C15">
        <w:rPr>
          <w:rFonts w:ascii="Calibri" w:hAnsi="Calibri" w:cs="Calibri"/>
          <w:sz w:val="24"/>
          <w:szCs w:val="24"/>
          <w:lang w:eastAsia="hu-HU"/>
        </w:rPr>
        <w:t xml:space="preserve"> </w:t>
      </w:r>
      <w:r w:rsidRPr="003650B7">
        <w:rPr>
          <w:rFonts w:ascii="Calibri" w:hAnsi="Calibri" w:cs="Calibri"/>
          <w:sz w:val="24"/>
          <w:szCs w:val="24"/>
          <w:lang w:eastAsia="hu-HU"/>
        </w:rPr>
        <w:t xml:space="preserve">A fejlesztéseknek köszönhetően 170 új munkahellyel is bővült az egyházkerületi intézményhálózat. </w:t>
      </w:r>
    </w:p>
    <w:p w14:paraId="6770D9F2" w14:textId="5CFF4911" w:rsidR="003650B7" w:rsidRPr="003650B7" w:rsidRDefault="003650B7" w:rsidP="003650B7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3650B7">
        <w:rPr>
          <w:rFonts w:ascii="Calibri" w:hAnsi="Calibri" w:cs="Calibri"/>
          <w:sz w:val="24"/>
          <w:szCs w:val="24"/>
          <w:lang w:eastAsia="hu-HU"/>
        </w:rPr>
        <w:t>A</w:t>
      </w:r>
      <w:r w:rsidR="00907C15">
        <w:rPr>
          <w:rFonts w:ascii="Calibri" w:hAnsi="Calibri" w:cs="Calibri"/>
          <w:sz w:val="24"/>
          <w:szCs w:val="24"/>
          <w:lang w:eastAsia="hu-HU"/>
        </w:rPr>
        <w:t xml:space="preserve"> Tiszántúli E</w:t>
      </w:r>
      <w:r w:rsidRPr="003650B7">
        <w:rPr>
          <w:rFonts w:ascii="Calibri" w:hAnsi="Calibri" w:cs="Calibri"/>
          <w:sz w:val="24"/>
          <w:szCs w:val="24"/>
          <w:lang w:eastAsia="hu-HU"/>
        </w:rPr>
        <w:t xml:space="preserve">gyházkerületben érintett </w:t>
      </w:r>
      <w:r w:rsidR="00907C15">
        <w:rPr>
          <w:rFonts w:ascii="Calibri" w:hAnsi="Calibri" w:cs="Calibri"/>
          <w:sz w:val="24"/>
          <w:szCs w:val="24"/>
          <w:lang w:eastAsia="hu-HU"/>
        </w:rPr>
        <w:t xml:space="preserve">19 </w:t>
      </w:r>
      <w:r w:rsidRPr="003650B7">
        <w:rPr>
          <w:rFonts w:ascii="Calibri" w:hAnsi="Calibri" w:cs="Calibri"/>
          <w:sz w:val="24"/>
          <w:szCs w:val="24"/>
          <w:lang w:eastAsia="hu-HU"/>
        </w:rPr>
        <w:t xml:space="preserve">település: </w:t>
      </w:r>
      <w:r w:rsidRPr="003650B7">
        <w:rPr>
          <w:rFonts w:ascii="Calibri" w:hAnsi="Calibri" w:cs="Calibri"/>
          <w:i/>
          <w:iCs/>
          <w:sz w:val="24"/>
          <w:szCs w:val="24"/>
          <w:lang w:eastAsia="hu-HU"/>
        </w:rPr>
        <w:t>Mándok, Fehérgyarmat, Kisvárda, Vásárosnamény, Mátészalka, Nyíregyháza, Nyírbátor, Balmazújváros, Debrecen, Kunhegyes, Püspökladány, Berettyóújfalu, Karcag, Túrkeve, Békés, Szentes, Gyula, Szeged, Makó</w:t>
      </w:r>
      <w:r w:rsidRPr="003650B7">
        <w:rPr>
          <w:rFonts w:ascii="Calibri" w:hAnsi="Calibri" w:cs="Calibri"/>
          <w:sz w:val="24"/>
          <w:szCs w:val="24"/>
          <w:lang w:eastAsia="hu-HU"/>
        </w:rPr>
        <w:t>. A Tiszántúli Református Egyházkerületben összesen 10,8 milliárd forint állami támogatással valósulhattak meg a beruházások.</w:t>
      </w:r>
    </w:p>
    <w:p w14:paraId="2E34F2C7" w14:textId="7F41050C" w:rsidR="0056149D" w:rsidRPr="003650B7" w:rsidRDefault="0056149D" w:rsidP="0070524B">
      <w:pPr>
        <w:spacing w:before="100" w:beforeAutospacing="1" w:after="100" w:afterAutospacing="1"/>
        <w:jc w:val="both"/>
        <w:rPr>
          <w:rFonts w:ascii="Calibri" w:hAnsi="Calibri" w:cs="Calibri"/>
          <w:sz w:val="24"/>
          <w:szCs w:val="24"/>
          <w:lang w:eastAsia="hu-HU"/>
        </w:rPr>
      </w:pPr>
      <w:r w:rsidRPr="003650B7">
        <w:rPr>
          <w:rFonts w:ascii="Calibri" w:hAnsi="Calibri" w:cs="Calibri"/>
          <w:sz w:val="24"/>
          <w:szCs w:val="24"/>
          <w:lang w:eastAsia="hu-HU"/>
        </w:rPr>
        <w:t xml:space="preserve">A Magyarországi Református Egyház Országos Óvoda Programja 2018-ban indult el, </w:t>
      </w:r>
      <w:r w:rsidR="00CD0A5F" w:rsidRPr="003650B7">
        <w:rPr>
          <w:rFonts w:ascii="Calibri" w:hAnsi="Calibri" w:cs="Calibri"/>
          <w:sz w:val="24"/>
          <w:szCs w:val="24"/>
          <w:lang w:eastAsia="hu-HU"/>
        </w:rPr>
        <w:t xml:space="preserve">a 35 milliárd forintos összköltségű fejlesztések </w:t>
      </w:r>
      <w:r w:rsidRPr="003650B7">
        <w:rPr>
          <w:rFonts w:ascii="Calibri" w:hAnsi="Calibri" w:cs="Calibri"/>
          <w:sz w:val="24"/>
          <w:szCs w:val="24"/>
          <w:lang w:eastAsia="hu-HU"/>
        </w:rPr>
        <w:t>eredményeképpen hazánkban 66 beruházás valósult meg, közülük 46 helyszínen épült új intézmény, 18 helyszínen már meglévő épület felújítása, korszerűsítése történt, két helyszínen a teljes külső és belső eszközpark</w:t>
      </w:r>
      <w:r w:rsidR="002E4BAA" w:rsidRPr="003650B7">
        <w:rPr>
          <w:rFonts w:ascii="Calibri" w:hAnsi="Calibri" w:cs="Calibri"/>
          <w:sz w:val="24"/>
          <w:szCs w:val="24"/>
          <w:lang w:eastAsia="hu-HU"/>
        </w:rPr>
        <w:t>ot cserélték le</w:t>
      </w:r>
      <w:r w:rsidRPr="003650B7">
        <w:rPr>
          <w:rFonts w:ascii="Calibri" w:hAnsi="Calibri" w:cs="Calibri"/>
          <w:sz w:val="24"/>
          <w:szCs w:val="24"/>
          <w:lang w:eastAsia="hu-HU"/>
        </w:rPr>
        <w:t>.</w:t>
      </w:r>
    </w:p>
    <w:p w14:paraId="40528247" w14:textId="6CD303B6" w:rsidR="00B2753A" w:rsidRPr="00B15CB9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sz w:val="24"/>
          <w:szCs w:val="24"/>
          <w:lang w:eastAsia="hu-HU"/>
        </w:rPr>
      </w:pP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>A</w:t>
      </w:r>
      <w:r w:rsidR="00F731C9">
        <w:rPr>
          <w:rFonts w:ascii="Calibri" w:hAnsi="Calibri" w:cs="Arial"/>
          <w:b/>
          <w:bCs/>
          <w:sz w:val="24"/>
          <w:szCs w:val="24"/>
          <w:lang w:eastAsia="hu-HU"/>
        </w:rPr>
        <w:t xml:space="preserve"> </w:t>
      </w:r>
      <w:r w:rsidR="003650B7">
        <w:rPr>
          <w:rFonts w:ascii="Calibri" w:hAnsi="Calibri" w:cs="Arial"/>
          <w:b/>
          <w:bCs/>
          <w:sz w:val="24"/>
          <w:szCs w:val="24"/>
          <w:lang w:eastAsia="hu-HU"/>
        </w:rPr>
        <w:t>szentesi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 xml:space="preserve"> ünnepségen levetített kisfilm, a rendezvényen készült fotók és videó </w:t>
      </w:r>
      <w:r w:rsidR="00B15CB9" w:rsidRPr="00B15CB9">
        <w:rPr>
          <w:rFonts w:ascii="Calibri" w:hAnsi="Calibri" w:cs="Arial"/>
          <w:b/>
          <w:bCs/>
          <w:sz w:val="24"/>
          <w:szCs w:val="24"/>
          <w:lang w:eastAsia="hu-HU"/>
        </w:rPr>
        <w:t>az alábbi linkről tölthető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 xml:space="preserve"> </w:t>
      </w:r>
      <w:r w:rsidR="00801364">
        <w:rPr>
          <w:rFonts w:ascii="Calibri" w:hAnsi="Calibri" w:cs="Arial"/>
          <w:b/>
          <w:bCs/>
          <w:sz w:val="24"/>
          <w:szCs w:val="24"/>
          <w:lang w:eastAsia="hu-HU"/>
        </w:rPr>
        <w:t xml:space="preserve">le, </w:t>
      </w:r>
      <w:r w:rsidRPr="00B15CB9">
        <w:rPr>
          <w:rFonts w:ascii="Calibri" w:hAnsi="Calibri" w:cs="Arial"/>
          <w:b/>
          <w:bCs/>
          <w:sz w:val="24"/>
          <w:szCs w:val="24"/>
          <w:lang w:eastAsia="hu-HU"/>
        </w:rPr>
        <w:t>és szabadon felhasználható:</w:t>
      </w:r>
    </w:p>
    <w:p w14:paraId="305F927A" w14:textId="041D4DC6" w:rsidR="00D04E00" w:rsidRPr="003650B7" w:rsidRDefault="003650B7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>
        <w:rPr>
          <w:rFonts w:ascii="Calibri" w:hAnsi="Calibri" w:cs="Arial"/>
          <w:b/>
          <w:bCs/>
          <w:sz w:val="24"/>
          <w:szCs w:val="24"/>
          <w:lang w:eastAsia="hu-HU"/>
        </w:rPr>
        <w:br/>
      </w:r>
      <w:r w:rsidRPr="003650B7">
        <w:rPr>
          <w:rFonts w:ascii="Calibri" w:hAnsi="Calibri" w:cs="Arial"/>
          <w:sz w:val="24"/>
          <w:szCs w:val="24"/>
          <w:lang w:eastAsia="hu-HU"/>
        </w:rPr>
        <w:t>https://drive.google.com/drive/folders/12E6zhbx9CaYXBx0RTigZ9whT7qaVDVUo</w:t>
      </w:r>
    </w:p>
    <w:p w14:paraId="55FDEA8B" w14:textId="005C7AB3" w:rsidR="00B2753A" w:rsidRPr="00D04E00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</w:p>
    <w:p w14:paraId="091BB489" w14:textId="77777777" w:rsidR="00AA56D0" w:rsidRPr="00B15CB9" w:rsidRDefault="00B2753A" w:rsidP="00B2753A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b/>
          <w:bCs/>
          <w:sz w:val="24"/>
          <w:szCs w:val="24"/>
          <w:lang w:eastAsia="hu-HU"/>
        </w:rPr>
        <w:t xml:space="preserve">Részletes információk az Országos Óvoda Program honlapján olvashatóak: </w:t>
      </w:r>
      <w:hyperlink r:id="rId8" w:history="1">
        <w:r w:rsidR="00B33486" w:rsidRPr="00B15CB9">
          <w:rPr>
            <w:rStyle w:val="Hiperhivatkozs"/>
            <w:rFonts w:ascii="Calibri" w:hAnsi="Calibri" w:cs="Arial"/>
            <w:color w:val="auto"/>
            <w:sz w:val="24"/>
            <w:szCs w:val="24"/>
            <w:lang w:eastAsia="hu-HU"/>
          </w:rPr>
          <w:t>http://www.orszagosovodaprogram.hu/</w:t>
        </w:r>
      </w:hyperlink>
    </w:p>
    <w:p w14:paraId="06E99DAD" w14:textId="77777777" w:rsidR="00AA56D0" w:rsidRPr="00D04E00" w:rsidRDefault="00AA56D0" w:rsidP="007370A6">
      <w:pPr>
        <w:shd w:val="clear" w:color="auto" w:fill="FFFFFF"/>
        <w:spacing w:line="360" w:lineRule="atLeast"/>
        <w:jc w:val="both"/>
        <w:textAlignment w:val="top"/>
        <w:rPr>
          <w:rFonts w:ascii="Calibri" w:hAnsi="Calibri" w:cs="Arial"/>
          <w:b/>
          <w:bCs/>
          <w:color w:val="FF0000"/>
          <w:sz w:val="24"/>
          <w:szCs w:val="24"/>
          <w:lang w:eastAsia="hu-HU"/>
        </w:rPr>
      </w:pPr>
    </w:p>
    <w:p w14:paraId="4B52A846" w14:textId="77777777" w:rsidR="00DA12B7" w:rsidRPr="00D04E00" w:rsidRDefault="008C5976" w:rsidP="007370A6">
      <w:pPr>
        <w:shd w:val="clear" w:color="auto" w:fill="FFFFFF"/>
        <w:jc w:val="both"/>
        <w:textAlignment w:val="top"/>
        <w:rPr>
          <w:rFonts w:ascii="Calibri" w:hAnsi="Calibri" w:cs="Arial"/>
          <w:b/>
          <w:sz w:val="24"/>
          <w:szCs w:val="24"/>
          <w:lang w:eastAsia="hu-HU"/>
        </w:rPr>
      </w:pPr>
      <w:r w:rsidRPr="00D04E00">
        <w:rPr>
          <w:rFonts w:ascii="Calibri" w:hAnsi="Calibri" w:cs="Arial"/>
          <w:b/>
          <w:sz w:val="24"/>
          <w:szCs w:val="24"/>
          <w:lang w:eastAsia="hu-HU"/>
        </w:rPr>
        <w:t>Interjúegyeztetés, további sajtóinformációk:</w:t>
      </w:r>
    </w:p>
    <w:p w14:paraId="3D0E68A3" w14:textId="77777777" w:rsidR="00DA12B7" w:rsidRPr="00D04E00" w:rsidRDefault="0005275E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Szabó Mária</w:t>
      </w:r>
    </w:p>
    <w:p w14:paraId="6CD0FB92" w14:textId="77777777" w:rsidR="00AB6BB9" w:rsidRPr="00D04E00" w:rsidRDefault="00AB6BB9" w:rsidP="007370A6">
      <w:pPr>
        <w:shd w:val="clear" w:color="auto" w:fill="FFFFFF"/>
        <w:jc w:val="both"/>
        <w:textAlignment w:val="top"/>
        <w:rPr>
          <w:rFonts w:ascii="Calibri" w:hAnsi="Calibri" w:cs="Arial"/>
          <w:sz w:val="24"/>
          <w:szCs w:val="24"/>
          <w:lang w:eastAsia="hu-HU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+36 30</w:t>
      </w:r>
      <w:r w:rsidR="000E6DB4" w:rsidRPr="00D04E00">
        <w:rPr>
          <w:rFonts w:ascii="Calibri" w:hAnsi="Calibri" w:cs="Arial"/>
          <w:sz w:val="24"/>
          <w:szCs w:val="24"/>
          <w:lang w:eastAsia="hu-HU"/>
        </w:rPr>
        <w:t> 832-66-11</w:t>
      </w:r>
    </w:p>
    <w:p w14:paraId="284FFF62" w14:textId="77777777" w:rsidR="00DE0077" w:rsidRPr="00D04E00" w:rsidRDefault="0005275E" w:rsidP="00733B36">
      <w:pPr>
        <w:shd w:val="clear" w:color="auto" w:fill="FFFFFF"/>
        <w:jc w:val="both"/>
        <w:textAlignment w:val="top"/>
        <w:rPr>
          <w:rFonts w:ascii="Calibri" w:hAnsi="Calibri"/>
          <w:sz w:val="24"/>
          <w:szCs w:val="24"/>
        </w:rPr>
      </w:pPr>
      <w:r w:rsidRPr="00D04E00">
        <w:rPr>
          <w:rFonts w:ascii="Calibri" w:hAnsi="Calibri" w:cs="Arial"/>
          <w:sz w:val="24"/>
          <w:szCs w:val="24"/>
          <w:lang w:eastAsia="hu-HU"/>
        </w:rPr>
        <w:t>szabo</w:t>
      </w:r>
      <w:r w:rsidR="00DA12B7" w:rsidRPr="00D04E00">
        <w:rPr>
          <w:rFonts w:ascii="Calibri" w:hAnsi="Calibri" w:cs="Arial"/>
          <w:sz w:val="24"/>
          <w:szCs w:val="24"/>
          <w:lang w:eastAsia="hu-HU"/>
        </w:rPr>
        <w:t>@preport.eu</w:t>
      </w:r>
    </w:p>
    <w:sectPr w:rsidR="00DE0077" w:rsidRPr="00D04E00" w:rsidSect="00DA12B7">
      <w:headerReference w:type="default" r:id="rId9"/>
      <w:pgSz w:w="11900" w:h="16840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10B4E" w14:textId="77777777" w:rsidR="00A87AFE" w:rsidRDefault="00A87AFE" w:rsidP="007511FE">
      <w:r>
        <w:separator/>
      </w:r>
    </w:p>
  </w:endnote>
  <w:endnote w:type="continuationSeparator" w:id="0">
    <w:p w14:paraId="3B5DE11B" w14:textId="77777777" w:rsidR="00A87AFE" w:rsidRDefault="00A87AFE" w:rsidP="0075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77241" w14:textId="77777777" w:rsidR="00A87AFE" w:rsidRDefault="00A87AFE" w:rsidP="007511FE">
      <w:r>
        <w:separator/>
      </w:r>
    </w:p>
  </w:footnote>
  <w:footnote w:type="continuationSeparator" w:id="0">
    <w:p w14:paraId="46CBF43F" w14:textId="77777777" w:rsidR="00A87AFE" w:rsidRDefault="00A87AFE" w:rsidP="00751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B667" w14:textId="77777777" w:rsidR="00A663F6" w:rsidRDefault="00A663F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4120E426" wp14:editId="25DD6E08">
          <wp:simplePos x="0" y="0"/>
          <wp:positionH relativeFrom="column">
            <wp:posOffset>-871220</wp:posOffset>
          </wp:positionH>
          <wp:positionV relativeFrom="paragraph">
            <wp:posOffset>-392430</wp:posOffset>
          </wp:positionV>
          <wp:extent cx="7505700" cy="1644650"/>
          <wp:effectExtent l="0" t="0" r="0" b="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700" cy="1644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3E31"/>
    <w:multiLevelType w:val="hybridMultilevel"/>
    <w:tmpl w:val="291EE6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B1F52"/>
    <w:multiLevelType w:val="hybridMultilevel"/>
    <w:tmpl w:val="609010DE"/>
    <w:lvl w:ilvl="0" w:tplc="4C12AFD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76E3E"/>
    <w:multiLevelType w:val="hybridMultilevel"/>
    <w:tmpl w:val="15966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643570">
    <w:abstractNumId w:val="1"/>
  </w:num>
  <w:num w:numId="2" w16cid:durableId="550649451">
    <w:abstractNumId w:val="0"/>
  </w:num>
  <w:num w:numId="3" w16cid:durableId="674958495">
    <w:abstractNumId w:val="0"/>
  </w:num>
  <w:num w:numId="4" w16cid:durableId="1282490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976"/>
    <w:rsid w:val="00000A1B"/>
    <w:rsid w:val="00023DA4"/>
    <w:rsid w:val="000437E6"/>
    <w:rsid w:val="0005275E"/>
    <w:rsid w:val="0006201B"/>
    <w:rsid w:val="000A0D65"/>
    <w:rsid w:val="000E38B9"/>
    <w:rsid w:val="000E4571"/>
    <w:rsid w:val="000E6451"/>
    <w:rsid w:val="000E6DB4"/>
    <w:rsid w:val="000F25D2"/>
    <w:rsid w:val="000F4BF3"/>
    <w:rsid w:val="00114DC8"/>
    <w:rsid w:val="00114F2E"/>
    <w:rsid w:val="001321FA"/>
    <w:rsid w:val="001622DA"/>
    <w:rsid w:val="00170F48"/>
    <w:rsid w:val="001824E1"/>
    <w:rsid w:val="00184B9D"/>
    <w:rsid w:val="00190BD7"/>
    <w:rsid w:val="001A2126"/>
    <w:rsid w:val="001B5BA9"/>
    <w:rsid w:val="001B6554"/>
    <w:rsid w:val="001C0A4D"/>
    <w:rsid w:val="001C6FB2"/>
    <w:rsid w:val="001D2302"/>
    <w:rsid w:val="001D554C"/>
    <w:rsid w:val="001F5354"/>
    <w:rsid w:val="00212F51"/>
    <w:rsid w:val="00214671"/>
    <w:rsid w:val="00214E0D"/>
    <w:rsid w:val="00220C2F"/>
    <w:rsid w:val="00232A60"/>
    <w:rsid w:val="00240A13"/>
    <w:rsid w:val="0027609B"/>
    <w:rsid w:val="002C1E1E"/>
    <w:rsid w:val="002D66A3"/>
    <w:rsid w:val="002E1930"/>
    <w:rsid w:val="002E4BAA"/>
    <w:rsid w:val="002F503B"/>
    <w:rsid w:val="00313E25"/>
    <w:rsid w:val="003327B1"/>
    <w:rsid w:val="0034303D"/>
    <w:rsid w:val="00344975"/>
    <w:rsid w:val="0036113C"/>
    <w:rsid w:val="003623E8"/>
    <w:rsid w:val="003650B7"/>
    <w:rsid w:val="003A3DF8"/>
    <w:rsid w:val="003B233B"/>
    <w:rsid w:val="003C02FA"/>
    <w:rsid w:val="003C1DEB"/>
    <w:rsid w:val="003D3129"/>
    <w:rsid w:val="003D6747"/>
    <w:rsid w:val="003E1E4F"/>
    <w:rsid w:val="003E3B9A"/>
    <w:rsid w:val="003F4FED"/>
    <w:rsid w:val="00404D18"/>
    <w:rsid w:val="00440FA1"/>
    <w:rsid w:val="00447271"/>
    <w:rsid w:val="00463119"/>
    <w:rsid w:val="00471004"/>
    <w:rsid w:val="0048064C"/>
    <w:rsid w:val="00481449"/>
    <w:rsid w:val="00496B06"/>
    <w:rsid w:val="00497ECA"/>
    <w:rsid w:val="004A1676"/>
    <w:rsid w:val="004B1765"/>
    <w:rsid w:val="00507388"/>
    <w:rsid w:val="00541687"/>
    <w:rsid w:val="00547A4D"/>
    <w:rsid w:val="00551814"/>
    <w:rsid w:val="0055230B"/>
    <w:rsid w:val="00553557"/>
    <w:rsid w:val="005576CA"/>
    <w:rsid w:val="0056149D"/>
    <w:rsid w:val="005679CA"/>
    <w:rsid w:val="00580DDA"/>
    <w:rsid w:val="0058795C"/>
    <w:rsid w:val="005A1262"/>
    <w:rsid w:val="005A6D50"/>
    <w:rsid w:val="005B285B"/>
    <w:rsid w:val="00604CF7"/>
    <w:rsid w:val="00606531"/>
    <w:rsid w:val="0062195D"/>
    <w:rsid w:val="00631C26"/>
    <w:rsid w:val="006324AA"/>
    <w:rsid w:val="00634EE7"/>
    <w:rsid w:val="006368C7"/>
    <w:rsid w:val="00640C64"/>
    <w:rsid w:val="00647937"/>
    <w:rsid w:val="00664C0D"/>
    <w:rsid w:val="00677D7D"/>
    <w:rsid w:val="006C54C4"/>
    <w:rsid w:val="006D11A2"/>
    <w:rsid w:val="006E4B93"/>
    <w:rsid w:val="006F03E5"/>
    <w:rsid w:val="006F4379"/>
    <w:rsid w:val="0070524B"/>
    <w:rsid w:val="00733B36"/>
    <w:rsid w:val="007370A6"/>
    <w:rsid w:val="00737D56"/>
    <w:rsid w:val="0074238D"/>
    <w:rsid w:val="00744178"/>
    <w:rsid w:val="007511FE"/>
    <w:rsid w:val="007644CB"/>
    <w:rsid w:val="00772E79"/>
    <w:rsid w:val="007771EB"/>
    <w:rsid w:val="00792527"/>
    <w:rsid w:val="007B5A65"/>
    <w:rsid w:val="007C6A91"/>
    <w:rsid w:val="007D6462"/>
    <w:rsid w:val="007E6C4B"/>
    <w:rsid w:val="00801364"/>
    <w:rsid w:val="00812D35"/>
    <w:rsid w:val="00813DCC"/>
    <w:rsid w:val="00833FD4"/>
    <w:rsid w:val="00837A33"/>
    <w:rsid w:val="0084304D"/>
    <w:rsid w:val="008568EE"/>
    <w:rsid w:val="00864F89"/>
    <w:rsid w:val="00877D20"/>
    <w:rsid w:val="00883A7B"/>
    <w:rsid w:val="00886B1A"/>
    <w:rsid w:val="0088766A"/>
    <w:rsid w:val="00893613"/>
    <w:rsid w:val="00897C01"/>
    <w:rsid w:val="008A0945"/>
    <w:rsid w:val="008C5976"/>
    <w:rsid w:val="008D0F67"/>
    <w:rsid w:val="00907C15"/>
    <w:rsid w:val="00934BA1"/>
    <w:rsid w:val="00943533"/>
    <w:rsid w:val="00962333"/>
    <w:rsid w:val="0096594D"/>
    <w:rsid w:val="0097155F"/>
    <w:rsid w:val="00974231"/>
    <w:rsid w:val="00981476"/>
    <w:rsid w:val="009E2332"/>
    <w:rsid w:val="009F5B17"/>
    <w:rsid w:val="00A33767"/>
    <w:rsid w:val="00A33BA1"/>
    <w:rsid w:val="00A612B3"/>
    <w:rsid w:val="00A65CEE"/>
    <w:rsid w:val="00A663F6"/>
    <w:rsid w:val="00A87AFE"/>
    <w:rsid w:val="00A977FB"/>
    <w:rsid w:val="00AA56D0"/>
    <w:rsid w:val="00AB0756"/>
    <w:rsid w:val="00AB6BB9"/>
    <w:rsid w:val="00AD13BA"/>
    <w:rsid w:val="00AD6AD3"/>
    <w:rsid w:val="00AE2A46"/>
    <w:rsid w:val="00AE39D2"/>
    <w:rsid w:val="00B04B05"/>
    <w:rsid w:val="00B07D21"/>
    <w:rsid w:val="00B15CB9"/>
    <w:rsid w:val="00B21455"/>
    <w:rsid w:val="00B2753A"/>
    <w:rsid w:val="00B30464"/>
    <w:rsid w:val="00B32076"/>
    <w:rsid w:val="00B33486"/>
    <w:rsid w:val="00B348FD"/>
    <w:rsid w:val="00B66AB4"/>
    <w:rsid w:val="00B67D6E"/>
    <w:rsid w:val="00B74BCC"/>
    <w:rsid w:val="00B92B58"/>
    <w:rsid w:val="00BA798C"/>
    <w:rsid w:val="00BB483F"/>
    <w:rsid w:val="00BD1AF6"/>
    <w:rsid w:val="00BD3F0D"/>
    <w:rsid w:val="00BD65A9"/>
    <w:rsid w:val="00BE160E"/>
    <w:rsid w:val="00BF2844"/>
    <w:rsid w:val="00BF3E0C"/>
    <w:rsid w:val="00C01BED"/>
    <w:rsid w:val="00C07D20"/>
    <w:rsid w:val="00C23F83"/>
    <w:rsid w:val="00C3276A"/>
    <w:rsid w:val="00C62A07"/>
    <w:rsid w:val="00C657CE"/>
    <w:rsid w:val="00C72DBA"/>
    <w:rsid w:val="00CA7255"/>
    <w:rsid w:val="00CB28F4"/>
    <w:rsid w:val="00CD0A5F"/>
    <w:rsid w:val="00CF09B7"/>
    <w:rsid w:val="00D04E00"/>
    <w:rsid w:val="00D321CB"/>
    <w:rsid w:val="00D57FF7"/>
    <w:rsid w:val="00D6302E"/>
    <w:rsid w:val="00D65F04"/>
    <w:rsid w:val="00D73025"/>
    <w:rsid w:val="00D80081"/>
    <w:rsid w:val="00D90931"/>
    <w:rsid w:val="00DA12B7"/>
    <w:rsid w:val="00DA1AF4"/>
    <w:rsid w:val="00DB0260"/>
    <w:rsid w:val="00DD30A6"/>
    <w:rsid w:val="00DE0077"/>
    <w:rsid w:val="00DE4B23"/>
    <w:rsid w:val="00DE750E"/>
    <w:rsid w:val="00DF4124"/>
    <w:rsid w:val="00E001C9"/>
    <w:rsid w:val="00E07EB1"/>
    <w:rsid w:val="00E57D11"/>
    <w:rsid w:val="00E75579"/>
    <w:rsid w:val="00EB219B"/>
    <w:rsid w:val="00EC08C1"/>
    <w:rsid w:val="00EE29AD"/>
    <w:rsid w:val="00EF47D2"/>
    <w:rsid w:val="00EF553C"/>
    <w:rsid w:val="00F023BB"/>
    <w:rsid w:val="00F16110"/>
    <w:rsid w:val="00F22219"/>
    <w:rsid w:val="00F4385E"/>
    <w:rsid w:val="00F615DB"/>
    <w:rsid w:val="00F717B9"/>
    <w:rsid w:val="00F729A3"/>
    <w:rsid w:val="00F731C9"/>
    <w:rsid w:val="00F7334F"/>
    <w:rsid w:val="00F90225"/>
    <w:rsid w:val="00FB5A62"/>
    <w:rsid w:val="00FC7A8F"/>
    <w:rsid w:val="00FD0418"/>
    <w:rsid w:val="00FF10AD"/>
    <w:rsid w:val="00FF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BE16E"/>
  <w15:docId w15:val="{91AB485E-E22D-4A63-A92E-59E3DE20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C5976"/>
    <w:rPr>
      <w:rFonts w:ascii="Times New Roman" w:eastAsia="Times New Roman" w:hAnsi="Times New Roman" w:cs="Times New Roman"/>
      <w:sz w:val="20"/>
      <w:szCs w:val="20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8C597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paragraph" w:styleId="llb">
    <w:name w:val="footer"/>
    <w:basedOn w:val="Norml"/>
    <w:link w:val="llbChar"/>
    <w:uiPriority w:val="99"/>
    <w:unhideWhenUsed/>
    <w:rsid w:val="007511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11FE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771EB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4FE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4FED"/>
    <w:rPr>
      <w:rFonts w:ascii="Segoe UI" w:eastAsia="Times New Roman" w:hAnsi="Segoe UI" w:cs="Segoe UI"/>
      <w:sz w:val="18"/>
      <w:szCs w:val="18"/>
      <w:lang w:val="hu-HU"/>
    </w:rPr>
  </w:style>
  <w:style w:type="character" w:customStyle="1" w:styleId="st">
    <w:name w:val="st"/>
    <w:basedOn w:val="Bekezdsalapbettpusa"/>
    <w:rsid w:val="00DA12B7"/>
  </w:style>
  <w:style w:type="paragraph" w:styleId="Listaszerbekezds">
    <w:name w:val="List Paragraph"/>
    <w:basedOn w:val="Norml"/>
    <w:uiPriority w:val="34"/>
    <w:qFormat/>
    <w:rsid w:val="007370A6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634EE7"/>
    <w:rPr>
      <w:rFonts w:ascii="Calibri" w:eastAsiaTheme="minorHAnsi" w:hAnsi="Calibri" w:cstheme="minorBidi"/>
      <w:sz w:val="22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634EE7"/>
    <w:rPr>
      <w:rFonts w:ascii="Calibri" w:hAnsi="Calibri"/>
      <w:sz w:val="22"/>
      <w:szCs w:val="21"/>
      <w:lang w:val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3C1DEB"/>
    <w:rPr>
      <w:color w:val="605E5C"/>
      <w:shd w:val="clear" w:color="auto" w:fill="E1DFDD"/>
    </w:rPr>
  </w:style>
  <w:style w:type="paragraph" w:styleId="Vltozat">
    <w:name w:val="Revision"/>
    <w:hidden/>
    <w:uiPriority w:val="99"/>
    <w:semiHidden/>
    <w:rsid w:val="005679CA"/>
    <w:rPr>
      <w:rFonts w:ascii="Times New Roman" w:eastAsia="Times New Roman" w:hAnsi="Times New Roman" w:cs="Times New Roman"/>
      <w:sz w:val="20"/>
      <w:szCs w:val="2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8DA8-8B77-C44C-BFD6-B1B6C590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536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Szabó Mária</cp:lastModifiedBy>
  <cp:revision>6</cp:revision>
  <cp:lastPrinted>2023-09-15T10:49:00Z</cp:lastPrinted>
  <dcterms:created xsi:type="dcterms:W3CDTF">2023-09-21T10:17:00Z</dcterms:created>
  <dcterms:modified xsi:type="dcterms:W3CDTF">2023-09-23T18:22:00Z</dcterms:modified>
</cp:coreProperties>
</file>